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C4" w:rsidRDefault="00EE4105">
      <w:r>
        <w:t xml:space="preserve">The iButtonLink </w:t>
      </w:r>
      <w:r w:rsidR="004104CE">
        <w:fldChar w:fldCharType="begin"/>
      </w:r>
      <w:r w:rsidR="004104CE">
        <w:instrText xml:space="preserve"> DOCPROPERTY  ProductName  \* MERGEFORMAT </w:instrText>
      </w:r>
      <w:r w:rsidR="004104CE">
        <w:fldChar w:fldCharType="separate"/>
      </w:r>
      <w:r w:rsidR="00CD6B5F">
        <w:t>E</w:t>
      </w:r>
      <w:proofErr w:type="gramStart"/>
      <w:r w:rsidR="00CD6B5F">
        <w:t>:2T2T</w:t>
      </w:r>
      <w:proofErr w:type="gramEnd"/>
      <w:r w:rsidR="00CE357E">
        <w:t xml:space="preserve"> Mote</w:t>
      </w:r>
      <w:r w:rsidR="004104CE">
        <w:fldChar w:fldCharType="end"/>
      </w:r>
      <w:r w:rsidR="00FA2F5A">
        <w:t xml:space="preserve"> </w:t>
      </w:r>
      <w:r w:rsidR="00CD6B5F">
        <w:t xml:space="preserve">provides four temperature sensing points via external sensors and </w:t>
      </w:r>
      <w:r w:rsidR="000657B7">
        <w:t xml:space="preserve">is </w:t>
      </w:r>
      <w:r w:rsidR="00CD6B5F">
        <w:t>part</w:t>
      </w:r>
      <w:r w:rsidR="000657B7">
        <w:t xml:space="preserve"> of a family of low power wireless sensors based on the IBM</w:t>
      </w:r>
      <w:r w:rsidR="000657B7">
        <w:sym w:font="Symbol" w:char="F0D2"/>
      </w:r>
      <w:r w:rsidR="000657B7">
        <w:t xml:space="preserve"> Low Power Mote Technology</w:t>
      </w:r>
      <w:r w:rsidR="00FA2F5A">
        <w:t>.</w:t>
      </w:r>
    </w:p>
    <w:p w:rsidR="000657B7" w:rsidRDefault="00FA2F5A" w:rsidP="000657B7">
      <w:r>
        <w:t xml:space="preserve">The iButtonLink </w:t>
      </w:r>
      <w:r w:rsidR="00B112BB">
        <w:fldChar w:fldCharType="begin"/>
      </w:r>
      <w:r w:rsidR="00B112BB">
        <w:instrText xml:space="preserve"> DOCPROPERTY  ProductName  \* MERGEFORMAT </w:instrText>
      </w:r>
      <w:r w:rsidR="00B112BB">
        <w:fldChar w:fldCharType="separate"/>
      </w:r>
      <w:r w:rsidR="00CE357E">
        <w:t>Base Mote</w:t>
      </w:r>
      <w:r w:rsidR="00B112BB">
        <w:fldChar w:fldCharType="end"/>
      </w:r>
      <w:r>
        <w:t xml:space="preserve"> </w:t>
      </w:r>
      <w:r w:rsidR="000657B7">
        <w:t xml:space="preserve">contains the radio, intelligence, and power supply for a micro sensor network in a single compact package.  The </w:t>
      </w:r>
      <w:r w:rsidR="00B112BB">
        <w:fldChar w:fldCharType="begin"/>
      </w:r>
      <w:r w:rsidR="00B112BB">
        <w:instrText xml:space="preserve"> DOCPROPERTY  ProductName  \* MERGEFORMAT </w:instrText>
      </w:r>
      <w:r w:rsidR="00B112BB">
        <w:fldChar w:fldCharType="separate"/>
      </w:r>
      <w:r w:rsidR="00CE357E">
        <w:t>Base Mote</w:t>
      </w:r>
      <w:r w:rsidR="00B112BB">
        <w:fldChar w:fldCharType="end"/>
      </w:r>
      <w:r w:rsidR="00CE357E">
        <w:t xml:space="preserve"> </w:t>
      </w:r>
      <w:r w:rsidR="000657B7">
        <w:t>provides expandability through both internal and external sensor capabilities.  External sensors may be connected via two iButtonLink standard low power sensor connectors.  Multiple sensors may be daisy chained to each port.  Internal sensors may include a pressure sensor or humidity sensor.</w:t>
      </w:r>
      <w:r w:rsidR="00CE357E">
        <w:t xml:space="preserve"> </w:t>
      </w:r>
    </w:p>
    <w:p w:rsidR="00EE4105" w:rsidRDefault="000657B7">
      <w:r>
        <w:t xml:space="preserve">The </w:t>
      </w:r>
      <w:r w:rsidR="00B112BB">
        <w:fldChar w:fldCharType="begin"/>
      </w:r>
      <w:r w:rsidR="00B112BB">
        <w:instrText xml:space="preserve"> DOCPROPERTY  ProductName  \* MERGEFORMAT </w:instrText>
      </w:r>
      <w:r w:rsidR="00B112BB">
        <w:fldChar w:fldCharType="separate"/>
      </w:r>
      <w:r w:rsidR="00CE357E">
        <w:t>Base Mote</w:t>
      </w:r>
      <w:r w:rsidR="00B112BB">
        <w:fldChar w:fldCharType="end"/>
      </w:r>
      <w:r>
        <w:t xml:space="preserve"> uses Dust Radio </w:t>
      </w:r>
      <w:proofErr w:type="spellStart"/>
      <w:r>
        <w:t>SmartMesh</w:t>
      </w:r>
      <w:proofErr w:type="spellEnd"/>
      <w:r>
        <w:t xml:space="preserve"> </w:t>
      </w:r>
      <w:proofErr w:type="spellStart"/>
      <w:r>
        <w:t>WirelessHART</w:t>
      </w:r>
      <w:proofErr w:type="spellEnd"/>
      <w:r>
        <w:rPr>
          <w:rFonts w:cstheme="minorHAnsi"/>
        </w:rPr>
        <w:t xml:space="preserve">™ technology for low power radio transmission, which combined with the </w:t>
      </w:r>
      <w:r>
        <w:t>IBM</w:t>
      </w:r>
      <w:r>
        <w:sym w:font="Symbol" w:char="F0D2"/>
      </w:r>
      <w:r>
        <w:t xml:space="preserve"> Low Power Mote Technology, provides the longest battery life in the industry.</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258"/>
      </w:tblGrid>
      <w:tr w:rsidR="00FA2F5A" w:rsidTr="00680295">
        <w:tc>
          <w:tcPr>
            <w:tcW w:w="3258" w:type="dxa"/>
            <w:shd w:val="clear" w:color="auto" w:fill="DBE5F1" w:themeFill="accent1" w:themeFillTint="33"/>
          </w:tcPr>
          <w:p w:rsidR="00FA2F5A" w:rsidRDefault="00E22266" w:rsidP="00FA2F5A">
            <w:pPr>
              <w:pStyle w:val="Heading1"/>
              <w:outlineLvl w:val="0"/>
              <w:rPr>
                <w:color w:val="808080" w:themeColor="background1" w:themeShade="80"/>
              </w:rPr>
            </w:pPr>
            <w:r>
              <w:lastRenderedPageBreak/>
              <w:br w:type="column"/>
            </w:r>
            <w:r w:rsidR="00FA2F5A" w:rsidRPr="00FA2F5A">
              <w:rPr>
                <w:color w:val="808080" w:themeColor="background1" w:themeShade="80"/>
              </w:rPr>
              <w:t>Key Features</w:t>
            </w:r>
          </w:p>
          <w:p w:rsidR="000657B7" w:rsidRDefault="000657B7" w:rsidP="000657B7">
            <w:pPr>
              <w:pStyle w:val="ListParagraph"/>
              <w:numPr>
                <w:ilvl w:val="0"/>
                <w:numId w:val="9"/>
              </w:numPr>
            </w:pPr>
            <w:r>
              <w:t>Long battery life</w:t>
            </w:r>
          </w:p>
          <w:p w:rsidR="000657B7" w:rsidRDefault="000657B7" w:rsidP="000657B7">
            <w:pPr>
              <w:pStyle w:val="ListParagraph"/>
              <w:numPr>
                <w:ilvl w:val="0"/>
                <w:numId w:val="9"/>
              </w:numPr>
            </w:pPr>
            <w:r>
              <w:t>Mesh radio technology</w:t>
            </w:r>
          </w:p>
          <w:p w:rsidR="00CE357E" w:rsidRDefault="00CE357E" w:rsidP="000657B7">
            <w:pPr>
              <w:pStyle w:val="ListParagraph"/>
              <w:numPr>
                <w:ilvl w:val="0"/>
                <w:numId w:val="9"/>
              </w:numPr>
            </w:pPr>
            <w:r>
              <w:t>Flexible expansion</w:t>
            </w:r>
          </w:p>
          <w:p w:rsidR="00CE357E" w:rsidRDefault="00CE357E" w:rsidP="00CE357E">
            <w:pPr>
              <w:pStyle w:val="ListParagraph"/>
              <w:numPr>
                <w:ilvl w:val="0"/>
                <w:numId w:val="9"/>
              </w:numPr>
            </w:pPr>
            <w:r>
              <w:t>IBM</w:t>
            </w:r>
            <w:r>
              <w:sym w:font="Symbol" w:char="F0D2"/>
            </w:r>
            <w:r>
              <w:t xml:space="preserve"> technology</w:t>
            </w:r>
          </w:p>
          <w:p w:rsidR="00FA2F5A" w:rsidRPr="000A15B8" w:rsidRDefault="00FA2F5A" w:rsidP="00FA2F5A">
            <w:pPr>
              <w:pStyle w:val="Heading2"/>
              <w:outlineLvl w:val="1"/>
              <w:rPr>
                <w:color w:val="808080" w:themeColor="background1" w:themeShade="80"/>
              </w:rPr>
            </w:pPr>
            <w:r w:rsidRPr="000A15B8">
              <w:rPr>
                <w:color w:val="808080" w:themeColor="background1" w:themeShade="80"/>
              </w:rPr>
              <w:t>Why iButtonLink</w:t>
            </w:r>
          </w:p>
          <w:p w:rsidR="00FA2F5A" w:rsidRDefault="00E12794" w:rsidP="00E12794">
            <w:pPr>
              <w:pStyle w:val="ListParagraph"/>
              <w:numPr>
                <w:ilvl w:val="0"/>
                <w:numId w:val="10"/>
              </w:numPr>
            </w:pPr>
            <w:r>
              <w:t>Industrial strength design</w:t>
            </w:r>
          </w:p>
          <w:p w:rsidR="00E12794" w:rsidRDefault="00E12794" w:rsidP="00E12794">
            <w:pPr>
              <w:pStyle w:val="ListParagraph"/>
              <w:numPr>
                <w:ilvl w:val="0"/>
                <w:numId w:val="10"/>
              </w:numPr>
            </w:pPr>
            <w:r>
              <w:t>100% final test and burn-in</w:t>
            </w:r>
          </w:p>
          <w:p w:rsidR="00E12794" w:rsidRDefault="00E12794" w:rsidP="00E12794">
            <w:pPr>
              <w:pStyle w:val="ListParagraph"/>
              <w:numPr>
                <w:ilvl w:val="0"/>
                <w:numId w:val="10"/>
              </w:numPr>
            </w:pPr>
            <w:r>
              <w:t>Flexible and responsive</w:t>
            </w:r>
          </w:p>
          <w:p w:rsidR="00FA2F5A" w:rsidRDefault="00FA2F5A" w:rsidP="00E12794"/>
        </w:tc>
      </w:tr>
    </w:tbl>
    <w:p w:rsidR="00EE4105" w:rsidRPr="00680295" w:rsidRDefault="00EE4105" w:rsidP="00FA2F5A">
      <w:pPr>
        <w:shd w:val="clear" w:color="auto" w:fill="FFFFFF" w:themeFill="background1"/>
        <w:rPr>
          <w:sz w:val="2"/>
        </w:rPr>
      </w:pPr>
    </w:p>
    <w:p w:rsidR="00EE4105" w:rsidRDefault="00EE4105">
      <w:pPr>
        <w:sectPr w:rsidR="00EE4105" w:rsidSect="00680295">
          <w:headerReference w:type="default" r:id="rId9"/>
          <w:footerReference w:type="default" r:id="rId10"/>
          <w:pgSz w:w="12240" w:h="15840"/>
          <w:pgMar w:top="720" w:right="720" w:bottom="720" w:left="720" w:header="720" w:footer="720" w:gutter="0"/>
          <w:cols w:num="2" w:space="144" w:equalWidth="0">
            <w:col w:w="7056" w:space="144"/>
            <w:col w:w="3600"/>
          </w:cols>
          <w:docGrid w:linePitch="360"/>
        </w:sectPr>
      </w:pPr>
    </w:p>
    <w:p w:rsidR="00EE4105" w:rsidRDefault="00EE4105" w:rsidP="00EE4105">
      <w:pPr>
        <w:pStyle w:val="Caption"/>
        <w:keepNext/>
      </w:pPr>
      <w:r>
        <w:lastRenderedPageBreak/>
        <w:t xml:space="preserve">Table </w:t>
      </w:r>
      <w:r w:rsidR="00B112BB">
        <w:fldChar w:fldCharType="begin"/>
      </w:r>
      <w:r w:rsidR="00B112BB">
        <w:instrText xml:space="preserve"> SEQ Table \* ARABIC </w:instrText>
      </w:r>
      <w:r w:rsidR="00B112BB">
        <w:fldChar w:fldCharType="separate"/>
      </w:r>
      <w:r w:rsidR="000C13D6">
        <w:rPr>
          <w:noProof/>
        </w:rPr>
        <w:t>1</w:t>
      </w:r>
      <w:r w:rsidR="00B112BB">
        <w:rPr>
          <w:noProof/>
        </w:rPr>
        <w:fldChar w:fldCharType="end"/>
      </w:r>
      <w:r>
        <w:t xml:space="preserve"> Normal Operating Parameters</w:t>
      </w:r>
    </w:p>
    <w:tbl>
      <w:tblPr>
        <w:tblStyle w:val="TableGrid"/>
        <w:tblW w:w="0" w:type="auto"/>
        <w:tblLook w:val="04A0" w:firstRow="1" w:lastRow="0" w:firstColumn="1" w:lastColumn="0" w:noHBand="0" w:noVBand="1"/>
      </w:tblPr>
      <w:tblGrid>
        <w:gridCol w:w="2628"/>
        <w:gridCol w:w="810"/>
        <w:gridCol w:w="900"/>
        <w:gridCol w:w="790"/>
        <w:gridCol w:w="1190"/>
        <w:gridCol w:w="3240"/>
      </w:tblGrid>
      <w:tr w:rsidR="00EE4105" w:rsidTr="00536CD8">
        <w:tc>
          <w:tcPr>
            <w:tcW w:w="2628" w:type="dxa"/>
          </w:tcPr>
          <w:p w:rsidR="00EE4105" w:rsidRDefault="00EE4105">
            <w:r>
              <w:t>Parameter</w:t>
            </w:r>
          </w:p>
        </w:tc>
        <w:tc>
          <w:tcPr>
            <w:tcW w:w="810" w:type="dxa"/>
          </w:tcPr>
          <w:p w:rsidR="00EE4105" w:rsidRDefault="00EE4105">
            <w:r>
              <w:t>Min</w:t>
            </w:r>
          </w:p>
        </w:tc>
        <w:tc>
          <w:tcPr>
            <w:tcW w:w="900" w:type="dxa"/>
          </w:tcPr>
          <w:p w:rsidR="00EE4105" w:rsidRDefault="00EE4105">
            <w:r>
              <w:t>Typical</w:t>
            </w:r>
          </w:p>
        </w:tc>
        <w:tc>
          <w:tcPr>
            <w:tcW w:w="790" w:type="dxa"/>
          </w:tcPr>
          <w:p w:rsidR="00EE4105" w:rsidRDefault="00EE4105">
            <w:r>
              <w:t>Max</w:t>
            </w:r>
          </w:p>
        </w:tc>
        <w:tc>
          <w:tcPr>
            <w:tcW w:w="1190" w:type="dxa"/>
          </w:tcPr>
          <w:p w:rsidR="00EE4105" w:rsidRDefault="00EE4105">
            <w:r>
              <w:t>Units</w:t>
            </w:r>
          </w:p>
        </w:tc>
        <w:tc>
          <w:tcPr>
            <w:tcW w:w="3240" w:type="dxa"/>
          </w:tcPr>
          <w:p w:rsidR="00EE4105" w:rsidRDefault="00EE4105">
            <w:r>
              <w:t>Comments</w:t>
            </w:r>
          </w:p>
        </w:tc>
      </w:tr>
      <w:tr w:rsidR="00EE4105" w:rsidTr="00536CD8">
        <w:tc>
          <w:tcPr>
            <w:tcW w:w="2628" w:type="dxa"/>
          </w:tcPr>
          <w:p w:rsidR="00EE4105" w:rsidRDefault="00FA2F5A">
            <w:r>
              <w:t>Power input</w:t>
            </w:r>
          </w:p>
        </w:tc>
        <w:tc>
          <w:tcPr>
            <w:tcW w:w="810" w:type="dxa"/>
          </w:tcPr>
          <w:p w:rsidR="00EE4105" w:rsidRDefault="00536CD8">
            <w:r>
              <w:t>2.8</w:t>
            </w:r>
          </w:p>
        </w:tc>
        <w:tc>
          <w:tcPr>
            <w:tcW w:w="900" w:type="dxa"/>
          </w:tcPr>
          <w:p w:rsidR="00EE4105" w:rsidRDefault="00536CD8">
            <w:r>
              <w:t>3.0</w:t>
            </w:r>
          </w:p>
        </w:tc>
        <w:tc>
          <w:tcPr>
            <w:tcW w:w="790" w:type="dxa"/>
          </w:tcPr>
          <w:p w:rsidR="00EE4105" w:rsidRDefault="00536CD8">
            <w:r>
              <w:t>3.6</w:t>
            </w:r>
          </w:p>
        </w:tc>
        <w:tc>
          <w:tcPr>
            <w:tcW w:w="1190" w:type="dxa"/>
          </w:tcPr>
          <w:p w:rsidR="00EE4105" w:rsidRDefault="00536CD8">
            <w:r>
              <w:t>Volts</w:t>
            </w:r>
          </w:p>
        </w:tc>
        <w:tc>
          <w:tcPr>
            <w:tcW w:w="3240" w:type="dxa"/>
          </w:tcPr>
          <w:p w:rsidR="00EE4105" w:rsidRDefault="00536CD8" w:rsidP="005E0BF8">
            <w:r>
              <w:t>Internal battery supply</w:t>
            </w:r>
            <w:r w:rsidR="005E0BF8">
              <w:t>.</w:t>
            </w:r>
          </w:p>
        </w:tc>
      </w:tr>
      <w:tr w:rsidR="005E0BF8" w:rsidTr="00536CD8">
        <w:tc>
          <w:tcPr>
            <w:tcW w:w="2628" w:type="dxa"/>
          </w:tcPr>
          <w:p w:rsidR="005E0BF8" w:rsidRDefault="005E0BF8">
            <w:r>
              <w:t>External Power Connector</w:t>
            </w:r>
          </w:p>
        </w:tc>
        <w:tc>
          <w:tcPr>
            <w:tcW w:w="810" w:type="dxa"/>
          </w:tcPr>
          <w:p w:rsidR="005E0BF8" w:rsidRDefault="005E0BF8"/>
        </w:tc>
        <w:tc>
          <w:tcPr>
            <w:tcW w:w="900" w:type="dxa"/>
          </w:tcPr>
          <w:p w:rsidR="005E0BF8" w:rsidRDefault="005E0BF8">
            <w:r>
              <w:t>None</w:t>
            </w:r>
          </w:p>
        </w:tc>
        <w:tc>
          <w:tcPr>
            <w:tcW w:w="790" w:type="dxa"/>
          </w:tcPr>
          <w:p w:rsidR="005E0BF8" w:rsidRDefault="005E0BF8"/>
        </w:tc>
        <w:tc>
          <w:tcPr>
            <w:tcW w:w="1190" w:type="dxa"/>
          </w:tcPr>
          <w:p w:rsidR="005E0BF8" w:rsidRDefault="005E0BF8"/>
        </w:tc>
        <w:tc>
          <w:tcPr>
            <w:tcW w:w="3240" w:type="dxa"/>
          </w:tcPr>
          <w:p w:rsidR="005E0BF8" w:rsidRDefault="005E0BF8"/>
        </w:tc>
      </w:tr>
      <w:tr w:rsidR="00EE4105" w:rsidTr="00536CD8">
        <w:tc>
          <w:tcPr>
            <w:tcW w:w="2628" w:type="dxa"/>
          </w:tcPr>
          <w:p w:rsidR="00EE4105" w:rsidRDefault="00536CD8">
            <w:r>
              <w:t xml:space="preserve">Operating </w:t>
            </w:r>
            <w:r w:rsidR="00FA2F5A">
              <w:t>Temperature</w:t>
            </w:r>
          </w:p>
        </w:tc>
        <w:tc>
          <w:tcPr>
            <w:tcW w:w="810" w:type="dxa"/>
          </w:tcPr>
          <w:p w:rsidR="00EE4105" w:rsidRDefault="00536CD8">
            <w:r>
              <w:t>0</w:t>
            </w:r>
          </w:p>
        </w:tc>
        <w:tc>
          <w:tcPr>
            <w:tcW w:w="900" w:type="dxa"/>
          </w:tcPr>
          <w:p w:rsidR="00EE4105" w:rsidRDefault="00536CD8">
            <w:r>
              <w:t>25</w:t>
            </w:r>
          </w:p>
        </w:tc>
        <w:tc>
          <w:tcPr>
            <w:tcW w:w="790" w:type="dxa"/>
          </w:tcPr>
          <w:p w:rsidR="00EE4105" w:rsidRDefault="00536CD8">
            <w:r>
              <w:t>50</w:t>
            </w:r>
          </w:p>
        </w:tc>
        <w:tc>
          <w:tcPr>
            <w:tcW w:w="1190" w:type="dxa"/>
          </w:tcPr>
          <w:p w:rsidR="00EE4105" w:rsidRDefault="00536CD8">
            <w:r>
              <w:t>Degrees C</w:t>
            </w:r>
          </w:p>
        </w:tc>
        <w:tc>
          <w:tcPr>
            <w:tcW w:w="3240" w:type="dxa"/>
          </w:tcPr>
          <w:p w:rsidR="00EE4105" w:rsidRDefault="00EE4105"/>
        </w:tc>
      </w:tr>
      <w:tr w:rsidR="00EE4105" w:rsidTr="00536CD8">
        <w:tc>
          <w:tcPr>
            <w:tcW w:w="2628" w:type="dxa"/>
          </w:tcPr>
          <w:p w:rsidR="00EE4105" w:rsidRDefault="00536CD8">
            <w:r>
              <w:t xml:space="preserve">Operating </w:t>
            </w:r>
            <w:r w:rsidR="00FA2F5A">
              <w:t>Humidity</w:t>
            </w:r>
          </w:p>
        </w:tc>
        <w:tc>
          <w:tcPr>
            <w:tcW w:w="810" w:type="dxa"/>
          </w:tcPr>
          <w:p w:rsidR="00EE4105" w:rsidRDefault="00536CD8">
            <w:r>
              <w:t>20</w:t>
            </w:r>
          </w:p>
        </w:tc>
        <w:tc>
          <w:tcPr>
            <w:tcW w:w="900" w:type="dxa"/>
          </w:tcPr>
          <w:p w:rsidR="00EE4105" w:rsidRDefault="00536CD8">
            <w:r>
              <w:t>50</w:t>
            </w:r>
          </w:p>
        </w:tc>
        <w:tc>
          <w:tcPr>
            <w:tcW w:w="790" w:type="dxa"/>
          </w:tcPr>
          <w:p w:rsidR="00EE4105" w:rsidRDefault="00536CD8">
            <w:r>
              <w:t>80</w:t>
            </w:r>
          </w:p>
        </w:tc>
        <w:tc>
          <w:tcPr>
            <w:tcW w:w="1190" w:type="dxa"/>
          </w:tcPr>
          <w:p w:rsidR="00EE4105" w:rsidRDefault="00536CD8">
            <w:r>
              <w:t>% RH</w:t>
            </w:r>
          </w:p>
        </w:tc>
        <w:tc>
          <w:tcPr>
            <w:tcW w:w="3240" w:type="dxa"/>
          </w:tcPr>
          <w:p w:rsidR="00EE4105" w:rsidRDefault="00536CD8">
            <w:r>
              <w:t>Non-condensing</w:t>
            </w:r>
          </w:p>
        </w:tc>
      </w:tr>
    </w:tbl>
    <w:p w:rsidR="00EE4105" w:rsidRPr="005E0BF8" w:rsidRDefault="00EE4105">
      <w:pPr>
        <w:rPr>
          <w:sz w:val="6"/>
        </w:rPr>
      </w:pPr>
    </w:p>
    <w:p w:rsidR="00EE4105" w:rsidRDefault="00EE4105" w:rsidP="00EE4105">
      <w:pPr>
        <w:pStyle w:val="Caption"/>
        <w:keepNext/>
      </w:pPr>
      <w:r>
        <w:t xml:space="preserve">Table </w:t>
      </w:r>
      <w:r w:rsidR="00B112BB">
        <w:fldChar w:fldCharType="begin"/>
      </w:r>
      <w:r w:rsidR="00B112BB">
        <w:instrText xml:space="preserve"> SEQ Table \* ARABIC </w:instrText>
      </w:r>
      <w:r w:rsidR="00B112BB">
        <w:fldChar w:fldCharType="separate"/>
      </w:r>
      <w:r w:rsidR="000C13D6">
        <w:rPr>
          <w:noProof/>
        </w:rPr>
        <w:t>2</w:t>
      </w:r>
      <w:r w:rsidR="00B112BB">
        <w:rPr>
          <w:noProof/>
        </w:rPr>
        <w:fldChar w:fldCharType="end"/>
      </w:r>
      <w:r>
        <w:t xml:space="preserve"> Detailed Specifications</w:t>
      </w:r>
    </w:p>
    <w:tbl>
      <w:tblPr>
        <w:tblStyle w:val="TableGrid"/>
        <w:tblW w:w="0" w:type="auto"/>
        <w:tblLook w:val="04A0" w:firstRow="1" w:lastRow="0" w:firstColumn="1" w:lastColumn="0" w:noHBand="0" w:noVBand="1"/>
      </w:tblPr>
      <w:tblGrid>
        <w:gridCol w:w="1848"/>
        <w:gridCol w:w="1091"/>
        <w:gridCol w:w="1097"/>
        <w:gridCol w:w="1092"/>
        <w:gridCol w:w="1094"/>
        <w:gridCol w:w="3336"/>
      </w:tblGrid>
      <w:tr w:rsidR="00EE4105" w:rsidTr="00B40BE6">
        <w:tc>
          <w:tcPr>
            <w:tcW w:w="1848" w:type="dxa"/>
          </w:tcPr>
          <w:p w:rsidR="00EE4105" w:rsidRDefault="00EE4105" w:rsidP="00B40BE6">
            <w:r>
              <w:t>Parameter</w:t>
            </w:r>
          </w:p>
        </w:tc>
        <w:tc>
          <w:tcPr>
            <w:tcW w:w="1091" w:type="dxa"/>
          </w:tcPr>
          <w:p w:rsidR="00EE4105" w:rsidRDefault="00EE4105" w:rsidP="00B40BE6">
            <w:r>
              <w:t>Min</w:t>
            </w:r>
          </w:p>
        </w:tc>
        <w:tc>
          <w:tcPr>
            <w:tcW w:w="1097" w:type="dxa"/>
          </w:tcPr>
          <w:p w:rsidR="00EE4105" w:rsidRDefault="00EE4105" w:rsidP="00B40BE6">
            <w:r>
              <w:t>Typical</w:t>
            </w:r>
          </w:p>
        </w:tc>
        <w:tc>
          <w:tcPr>
            <w:tcW w:w="1092" w:type="dxa"/>
          </w:tcPr>
          <w:p w:rsidR="00EE4105" w:rsidRDefault="00EE4105" w:rsidP="00B40BE6">
            <w:r>
              <w:t>Max</w:t>
            </w:r>
          </w:p>
        </w:tc>
        <w:tc>
          <w:tcPr>
            <w:tcW w:w="1094" w:type="dxa"/>
          </w:tcPr>
          <w:p w:rsidR="00EE4105" w:rsidRDefault="00EE4105" w:rsidP="00B40BE6">
            <w:r>
              <w:t>Units</w:t>
            </w:r>
          </w:p>
        </w:tc>
        <w:tc>
          <w:tcPr>
            <w:tcW w:w="3336" w:type="dxa"/>
          </w:tcPr>
          <w:p w:rsidR="00EE4105" w:rsidRDefault="00EE4105" w:rsidP="00B40BE6">
            <w:r>
              <w:t>Comments</w:t>
            </w:r>
          </w:p>
        </w:tc>
      </w:tr>
      <w:tr w:rsidR="00EE4105" w:rsidTr="00B40BE6">
        <w:tc>
          <w:tcPr>
            <w:tcW w:w="1848" w:type="dxa"/>
          </w:tcPr>
          <w:p w:rsidR="00EE4105" w:rsidRDefault="000657B7" w:rsidP="00B40BE6">
            <w:r>
              <w:t>Battery life</w:t>
            </w:r>
          </w:p>
        </w:tc>
        <w:tc>
          <w:tcPr>
            <w:tcW w:w="1091" w:type="dxa"/>
          </w:tcPr>
          <w:p w:rsidR="00EE4105" w:rsidRDefault="000657B7" w:rsidP="00B40BE6">
            <w:r>
              <w:t>5</w:t>
            </w:r>
          </w:p>
        </w:tc>
        <w:tc>
          <w:tcPr>
            <w:tcW w:w="1097" w:type="dxa"/>
          </w:tcPr>
          <w:p w:rsidR="00EE4105" w:rsidRDefault="000657B7" w:rsidP="00B40BE6">
            <w:r>
              <w:t>7</w:t>
            </w:r>
          </w:p>
        </w:tc>
        <w:tc>
          <w:tcPr>
            <w:tcW w:w="1092" w:type="dxa"/>
          </w:tcPr>
          <w:p w:rsidR="00EE4105" w:rsidRDefault="000657B7" w:rsidP="00B40BE6">
            <w:r>
              <w:t>10</w:t>
            </w:r>
          </w:p>
        </w:tc>
        <w:tc>
          <w:tcPr>
            <w:tcW w:w="1094" w:type="dxa"/>
          </w:tcPr>
          <w:p w:rsidR="00EE4105" w:rsidRDefault="000657B7" w:rsidP="00B40BE6">
            <w:r>
              <w:t>Years</w:t>
            </w:r>
          </w:p>
        </w:tc>
        <w:tc>
          <w:tcPr>
            <w:tcW w:w="3336" w:type="dxa"/>
          </w:tcPr>
          <w:p w:rsidR="00EE4105" w:rsidRDefault="000657B7" w:rsidP="00B40BE6">
            <w:r>
              <w:t>Depends on connected sensors.</w:t>
            </w:r>
          </w:p>
        </w:tc>
      </w:tr>
      <w:tr w:rsidR="00EE4105" w:rsidTr="00B40BE6">
        <w:tc>
          <w:tcPr>
            <w:tcW w:w="1848" w:type="dxa"/>
          </w:tcPr>
          <w:p w:rsidR="00EE4105" w:rsidRDefault="00CE357E" w:rsidP="00B40BE6">
            <w:r>
              <w:t>Radio Frequency</w:t>
            </w:r>
          </w:p>
        </w:tc>
        <w:tc>
          <w:tcPr>
            <w:tcW w:w="1091" w:type="dxa"/>
          </w:tcPr>
          <w:p w:rsidR="00EE4105" w:rsidRDefault="00CE357E" w:rsidP="00B40BE6">
            <w:r>
              <w:t>2.4000</w:t>
            </w:r>
          </w:p>
        </w:tc>
        <w:tc>
          <w:tcPr>
            <w:tcW w:w="1097" w:type="dxa"/>
          </w:tcPr>
          <w:p w:rsidR="00EE4105" w:rsidRDefault="00EE4105" w:rsidP="00B40BE6"/>
        </w:tc>
        <w:tc>
          <w:tcPr>
            <w:tcW w:w="1092" w:type="dxa"/>
          </w:tcPr>
          <w:p w:rsidR="00EE4105" w:rsidRDefault="00CE357E" w:rsidP="00B40BE6">
            <w:r>
              <w:t>2.4835</w:t>
            </w:r>
          </w:p>
        </w:tc>
        <w:tc>
          <w:tcPr>
            <w:tcW w:w="1094" w:type="dxa"/>
          </w:tcPr>
          <w:p w:rsidR="00EE4105" w:rsidRDefault="00CE357E" w:rsidP="00B40BE6">
            <w:r>
              <w:t>GHz</w:t>
            </w:r>
          </w:p>
        </w:tc>
        <w:tc>
          <w:tcPr>
            <w:tcW w:w="3336" w:type="dxa"/>
          </w:tcPr>
          <w:p w:rsidR="00EE4105" w:rsidRDefault="00EE4105" w:rsidP="00B40BE6"/>
        </w:tc>
      </w:tr>
      <w:tr w:rsidR="00EE4105" w:rsidTr="00B40BE6">
        <w:tc>
          <w:tcPr>
            <w:tcW w:w="1848" w:type="dxa"/>
          </w:tcPr>
          <w:p w:rsidR="00EE4105" w:rsidRDefault="00CE357E" w:rsidP="00B40BE6">
            <w:r>
              <w:t>External Ports</w:t>
            </w:r>
          </w:p>
        </w:tc>
        <w:tc>
          <w:tcPr>
            <w:tcW w:w="1091" w:type="dxa"/>
          </w:tcPr>
          <w:p w:rsidR="00EE4105" w:rsidRDefault="00EE4105" w:rsidP="00B40BE6"/>
        </w:tc>
        <w:tc>
          <w:tcPr>
            <w:tcW w:w="1097" w:type="dxa"/>
          </w:tcPr>
          <w:p w:rsidR="00EE4105" w:rsidRDefault="00CE357E" w:rsidP="00B40BE6">
            <w:r>
              <w:t>2</w:t>
            </w:r>
          </w:p>
        </w:tc>
        <w:tc>
          <w:tcPr>
            <w:tcW w:w="1092" w:type="dxa"/>
          </w:tcPr>
          <w:p w:rsidR="00EE4105" w:rsidRDefault="00EE4105" w:rsidP="00B40BE6"/>
        </w:tc>
        <w:tc>
          <w:tcPr>
            <w:tcW w:w="1094" w:type="dxa"/>
          </w:tcPr>
          <w:p w:rsidR="00EE4105" w:rsidRDefault="00CE357E" w:rsidP="00B40BE6">
            <w:r>
              <w:t>Ports</w:t>
            </w:r>
          </w:p>
        </w:tc>
        <w:tc>
          <w:tcPr>
            <w:tcW w:w="3336" w:type="dxa"/>
          </w:tcPr>
          <w:p w:rsidR="00EE4105" w:rsidRDefault="00CE357E" w:rsidP="00B40BE6">
            <w:r>
              <w:t>Sensors may be daisy chained.</w:t>
            </w:r>
          </w:p>
        </w:tc>
      </w:tr>
    </w:tbl>
    <w:p w:rsidR="00EE4105" w:rsidRPr="005E0BF8" w:rsidRDefault="00EE4105" w:rsidP="00FA2F5A">
      <w:pPr>
        <w:rPr>
          <w:sz w:val="8"/>
        </w:rPr>
      </w:pPr>
    </w:p>
    <w:p w:rsidR="00536CD8" w:rsidRDefault="00536CD8" w:rsidP="00536CD8">
      <w:pPr>
        <w:pStyle w:val="Caption"/>
        <w:keepNext/>
      </w:pPr>
      <w:r>
        <w:t xml:space="preserve">Table </w:t>
      </w:r>
      <w:r w:rsidR="00B112BB">
        <w:fldChar w:fldCharType="begin"/>
      </w:r>
      <w:r w:rsidR="00B112BB">
        <w:instrText xml:space="preserve"> SEQ Table \* ARABIC </w:instrText>
      </w:r>
      <w:r w:rsidR="00B112BB">
        <w:fldChar w:fldCharType="separate"/>
      </w:r>
      <w:r w:rsidR="000C13D6">
        <w:rPr>
          <w:noProof/>
        </w:rPr>
        <w:t>3</w:t>
      </w:r>
      <w:r w:rsidR="00B112BB">
        <w:rPr>
          <w:noProof/>
        </w:rPr>
        <w:fldChar w:fldCharType="end"/>
      </w:r>
      <w:r>
        <w:t>Product Details</w:t>
      </w:r>
    </w:p>
    <w:tbl>
      <w:tblPr>
        <w:tblStyle w:val="TableGrid"/>
        <w:tblW w:w="0" w:type="auto"/>
        <w:tblLook w:val="04A0" w:firstRow="1" w:lastRow="0" w:firstColumn="1" w:lastColumn="0" w:noHBand="0" w:noVBand="1"/>
      </w:tblPr>
      <w:tblGrid>
        <w:gridCol w:w="2538"/>
        <w:gridCol w:w="7038"/>
      </w:tblGrid>
      <w:tr w:rsidR="000657B7" w:rsidTr="00536CD8">
        <w:tc>
          <w:tcPr>
            <w:tcW w:w="2538" w:type="dxa"/>
          </w:tcPr>
          <w:p w:rsidR="000657B7" w:rsidRDefault="00CE357E" w:rsidP="00FA2F5A">
            <w:r>
              <w:t>Part Number</w:t>
            </w:r>
            <w:r w:rsidR="00680295">
              <w:t>s</w:t>
            </w:r>
          </w:p>
        </w:tc>
        <w:tc>
          <w:tcPr>
            <w:tcW w:w="7038" w:type="dxa"/>
          </w:tcPr>
          <w:p w:rsidR="000657B7" w:rsidRDefault="00CD6B5F" w:rsidP="00680295">
            <w:r>
              <w:t>E:2T2T</w:t>
            </w:r>
          </w:p>
        </w:tc>
      </w:tr>
      <w:tr w:rsidR="000657B7" w:rsidTr="00536CD8">
        <w:tc>
          <w:tcPr>
            <w:tcW w:w="2538" w:type="dxa"/>
          </w:tcPr>
          <w:p w:rsidR="000657B7" w:rsidRDefault="00536CD8" w:rsidP="00FA2F5A">
            <w:r>
              <w:t>Batteries</w:t>
            </w:r>
          </w:p>
        </w:tc>
        <w:tc>
          <w:tcPr>
            <w:tcW w:w="7038" w:type="dxa"/>
          </w:tcPr>
          <w:p w:rsidR="000657B7" w:rsidRDefault="00536CD8" w:rsidP="00FA2F5A">
            <w:r>
              <w:t>Two L91 Energizer “AA” Lithium batteries, field replaceable</w:t>
            </w:r>
          </w:p>
        </w:tc>
      </w:tr>
      <w:tr w:rsidR="000657B7" w:rsidTr="00536CD8">
        <w:tc>
          <w:tcPr>
            <w:tcW w:w="2538" w:type="dxa"/>
          </w:tcPr>
          <w:p w:rsidR="000657B7" w:rsidRDefault="00536CD8" w:rsidP="00FA2F5A">
            <w:r>
              <w:t>Dimensions and drawings</w:t>
            </w:r>
          </w:p>
        </w:tc>
        <w:tc>
          <w:tcPr>
            <w:tcW w:w="7038" w:type="dxa"/>
          </w:tcPr>
          <w:p w:rsidR="000657B7" w:rsidRDefault="00B112BB" w:rsidP="00FA2F5A">
            <w:hyperlink r:id="rId11" w:history="1">
              <w:r w:rsidR="00536CD8" w:rsidRPr="000657B7">
                <w:rPr>
                  <w:color w:val="0000FF"/>
                  <w:u w:val="single"/>
                </w:rPr>
                <w:t>http://www.polycase.com/vm-362</w:t>
              </w:r>
            </w:hyperlink>
          </w:p>
        </w:tc>
      </w:tr>
      <w:tr w:rsidR="000657B7" w:rsidTr="00536CD8">
        <w:tc>
          <w:tcPr>
            <w:tcW w:w="2538" w:type="dxa"/>
          </w:tcPr>
          <w:p w:rsidR="000657B7" w:rsidRDefault="00536CD8" w:rsidP="00FA2F5A">
            <w:r>
              <w:t>Internal Sensors</w:t>
            </w:r>
          </w:p>
        </w:tc>
        <w:tc>
          <w:tcPr>
            <w:tcW w:w="7038" w:type="dxa"/>
          </w:tcPr>
          <w:p w:rsidR="000657B7" w:rsidRDefault="00CD6B5F" w:rsidP="00FA2F5A">
            <w:r>
              <w:t>None.</w:t>
            </w:r>
          </w:p>
        </w:tc>
      </w:tr>
      <w:tr w:rsidR="000657B7" w:rsidTr="00536CD8">
        <w:tc>
          <w:tcPr>
            <w:tcW w:w="2538" w:type="dxa"/>
          </w:tcPr>
          <w:p w:rsidR="000657B7" w:rsidRDefault="00536CD8" w:rsidP="00FA2F5A">
            <w:r>
              <w:t>External Sensors</w:t>
            </w:r>
          </w:p>
        </w:tc>
        <w:tc>
          <w:tcPr>
            <w:tcW w:w="7038" w:type="dxa"/>
          </w:tcPr>
          <w:p w:rsidR="000657B7" w:rsidRDefault="00CD6B5F" w:rsidP="00FA2F5A">
            <w:r>
              <w:t>Four temperature sensors</w:t>
            </w:r>
          </w:p>
        </w:tc>
      </w:tr>
      <w:tr w:rsidR="00536CD8" w:rsidTr="00536CD8">
        <w:tc>
          <w:tcPr>
            <w:tcW w:w="2538" w:type="dxa"/>
          </w:tcPr>
          <w:p w:rsidR="00536CD8" w:rsidRDefault="00536CD8" w:rsidP="00FA2F5A">
            <w:proofErr w:type="spellStart"/>
            <w:r>
              <w:t>Exernal</w:t>
            </w:r>
            <w:proofErr w:type="spellEnd"/>
            <w:r>
              <w:t xml:space="preserve"> Actuators</w:t>
            </w:r>
          </w:p>
        </w:tc>
        <w:tc>
          <w:tcPr>
            <w:tcW w:w="7038" w:type="dxa"/>
          </w:tcPr>
          <w:p w:rsidR="00536CD8" w:rsidRDefault="00CD6B5F" w:rsidP="00FA2F5A">
            <w:r>
              <w:t>None</w:t>
            </w:r>
          </w:p>
        </w:tc>
      </w:tr>
      <w:tr w:rsidR="00536CD8" w:rsidTr="00536CD8">
        <w:tc>
          <w:tcPr>
            <w:tcW w:w="2538" w:type="dxa"/>
          </w:tcPr>
          <w:p w:rsidR="00536CD8" w:rsidRDefault="00536CD8" w:rsidP="00FA2F5A">
            <w:r>
              <w:t>Flame Rating</w:t>
            </w:r>
          </w:p>
        </w:tc>
        <w:tc>
          <w:tcPr>
            <w:tcW w:w="7038" w:type="dxa"/>
          </w:tcPr>
          <w:p w:rsidR="00536CD8" w:rsidRDefault="00536CD8" w:rsidP="00FA2F5A">
            <w:r w:rsidRPr="00536CD8">
              <w:t>UL94-5VA</w:t>
            </w:r>
          </w:p>
        </w:tc>
      </w:tr>
      <w:tr w:rsidR="00536CD8" w:rsidTr="00536CD8">
        <w:tc>
          <w:tcPr>
            <w:tcW w:w="2538" w:type="dxa"/>
          </w:tcPr>
          <w:p w:rsidR="00536CD8" w:rsidRDefault="00536CD8" w:rsidP="00FA2F5A">
            <w:r>
              <w:t>Environmental seals</w:t>
            </w:r>
          </w:p>
        </w:tc>
        <w:tc>
          <w:tcPr>
            <w:tcW w:w="7038" w:type="dxa"/>
          </w:tcPr>
          <w:p w:rsidR="00536CD8" w:rsidRPr="00536CD8" w:rsidRDefault="00536CD8" w:rsidP="00FA2F5A">
            <w:r>
              <w:t>None.  May not be used in high dust or wet environments.</w:t>
            </w:r>
          </w:p>
        </w:tc>
      </w:tr>
      <w:tr w:rsidR="00CE357E" w:rsidTr="00536CD8">
        <w:tc>
          <w:tcPr>
            <w:tcW w:w="2538" w:type="dxa"/>
          </w:tcPr>
          <w:p w:rsidR="00CE357E" w:rsidRDefault="00CE357E" w:rsidP="00FA2F5A">
            <w:r>
              <w:t>Location Awareness</w:t>
            </w:r>
          </w:p>
        </w:tc>
        <w:tc>
          <w:tcPr>
            <w:tcW w:w="7038" w:type="dxa"/>
          </w:tcPr>
          <w:p w:rsidR="00CE357E" w:rsidRDefault="00CD6B5F" w:rsidP="00CD6B5F">
            <w:r>
              <w:t>Not included.</w:t>
            </w:r>
            <w:bookmarkStart w:id="0" w:name="_GoBack"/>
            <w:bookmarkEnd w:id="0"/>
            <w:r>
              <w:t xml:space="preserve"> </w:t>
            </w:r>
            <w:r w:rsidR="00CE357E">
              <w:t xml:space="preserve">  Gateway must be location enabled.</w:t>
            </w:r>
          </w:p>
        </w:tc>
      </w:tr>
    </w:tbl>
    <w:p w:rsidR="000657B7" w:rsidRPr="005E0BF8" w:rsidRDefault="000657B7" w:rsidP="00FA2F5A">
      <w:pPr>
        <w:rPr>
          <w:sz w:val="10"/>
        </w:rPr>
      </w:pPr>
    </w:p>
    <w:sectPr w:rsidR="000657B7" w:rsidRPr="005E0BF8" w:rsidSect="00EE4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BB" w:rsidRDefault="00B112BB" w:rsidP="00346E66">
      <w:pPr>
        <w:spacing w:after="0" w:line="240" w:lineRule="auto"/>
      </w:pPr>
      <w:r>
        <w:separator/>
      </w:r>
    </w:p>
  </w:endnote>
  <w:endnote w:type="continuationSeparator" w:id="0">
    <w:p w:rsidR="00B112BB" w:rsidRDefault="00B112BB" w:rsidP="0034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10"/>
      <w:gridCol w:w="2520"/>
    </w:tblGrid>
    <w:tr w:rsidR="00346E66" w:rsidTr="000C13D6">
      <w:trPr>
        <w:trHeight w:val="1152"/>
      </w:trPr>
      <w:tc>
        <w:tcPr>
          <w:tcW w:w="2268" w:type="dxa"/>
        </w:tcPr>
        <w:p w:rsidR="00346E66" w:rsidRDefault="000C13D6">
          <w:pPr>
            <w:pStyle w:val="Footer"/>
          </w:pPr>
          <w:r>
            <w:rPr>
              <w:noProof/>
            </w:rPr>
            <w:drawing>
              <wp:inline distT="0" distB="0" distL="0" distR="0" wp14:anchorId="46745103" wp14:editId="7754C64A">
                <wp:extent cx="954593" cy="76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jpg"/>
                        <pic:cNvPicPr/>
                      </pic:nvPicPr>
                      <pic:blipFill>
                        <a:blip r:embed="rId1">
                          <a:extLst>
                            <a:ext uri="{28A0092B-C50C-407E-A947-70E740481C1C}">
                              <a14:useLocalDpi xmlns:a14="http://schemas.microsoft.com/office/drawing/2010/main" val="0"/>
                            </a:ext>
                          </a:extLst>
                        </a:blip>
                        <a:stretch>
                          <a:fillRect/>
                        </a:stretch>
                      </pic:blipFill>
                      <pic:spPr>
                        <a:xfrm>
                          <a:off x="0" y="0"/>
                          <a:ext cx="958282" cy="766627"/>
                        </a:xfrm>
                        <a:prstGeom prst="rect">
                          <a:avLst/>
                        </a:prstGeom>
                      </pic:spPr>
                    </pic:pic>
                  </a:graphicData>
                </a:graphic>
              </wp:inline>
            </w:drawing>
          </w:r>
        </w:p>
      </w:tc>
      <w:tc>
        <w:tcPr>
          <w:tcW w:w="6210" w:type="dxa"/>
        </w:tcPr>
        <w:p w:rsidR="00346E66" w:rsidRPr="00346E66" w:rsidRDefault="00346E66" w:rsidP="00346E66">
          <w:pPr>
            <w:autoSpaceDE w:val="0"/>
            <w:autoSpaceDN w:val="0"/>
            <w:adjustRightInd w:val="0"/>
            <w:rPr>
              <w:rFonts w:cstheme="minorHAnsi"/>
              <w:color w:val="231F20"/>
              <w:sz w:val="12"/>
              <w:szCs w:val="16"/>
            </w:rPr>
          </w:pPr>
          <w:r w:rsidRPr="00346E66">
            <w:rPr>
              <w:rFonts w:cstheme="minorHAnsi"/>
              <w:color w:val="231F20"/>
              <w:sz w:val="12"/>
              <w:szCs w:val="16"/>
            </w:rPr>
            <w:t xml:space="preserve">Information contained in this document may be changed without notice and is provided without express or implied warranty.  © 2012 iButtonLink, LLC. Inc. </w:t>
          </w:r>
          <w:r>
            <w:rPr>
              <w:rFonts w:cstheme="minorHAnsi"/>
              <w:color w:val="231F20"/>
              <w:sz w:val="12"/>
              <w:szCs w:val="16"/>
            </w:rPr>
            <w:t xml:space="preserve"> </w:t>
          </w:r>
          <w:r w:rsidRPr="00346E66">
            <w:rPr>
              <w:rFonts w:cstheme="minorHAnsi"/>
              <w:bCs/>
              <w:sz w:val="12"/>
              <w:szCs w:val="16"/>
            </w:rPr>
            <w:t>Products manufactured by, or marketed by, iButtonLink may not be used</w:t>
          </w:r>
          <w:r>
            <w:rPr>
              <w:rFonts w:cstheme="minorHAnsi"/>
              <w:bCs/>
              <w:sz w:val="12"/>
              <w:szCs w:val="16"/>
            </w:rPr>
            <w:t>,</w:t>
          </w:r>
          <w:r w:rsidRPr="00346E66">
            <w:rPr>
              <w:rFonts w:cstheme="minorHAnsi"/>
              <w:bCs/>
              <w:sz w:val="12"/>
              <w:szCs w:val="16"/>
            </w:rPr>
            <w:t xml:space="preserve"> or distributed for use</w:t>
          </w:r>
          <w:r>
            <w:rPr>
              <w:rFonts w:cstheme="minorHAnsi"/>
              <w:bCs/>
              <w:sz w:val="12"/>
              <w:szCs w:val="16"/>
            </w:rPr>
            <w:t>,</w:t>
          </w:r>
          <w:r w:rsidRPr="00346E66">
            <w:rPr>
              <w:rFonts w:cstheme="minorHAnsi"/>
              <w:bCs/>
              <w:sz w:val="12"/>
              <w:szCs w:val="16"/>
            </w:rPr>
            <w:t xml:space="preserve"> in any high-risk activities in which the use of the products could lead directly to personal injury, including on-line control of aircraft, air traffic, aircraft navigation, direct life support systems or in the design, construction or operation of any nuclear facility.  Any deviation from this declaration will be the sole responsibility of the user.</w:t>
          </w:r>
          <w:r>
            <w:rPr>
              <w:rFonts w:cstheme="minorHAnsi"/>
              <w:bCs/>
              <w:sz w:val="12"/>
              <w:szCs w:val="16"/>
            </w:rPr>
            <w:t xml:space="preserve">  </w:t>
          </w:r>
          <w:r w:rsidRPr="00346E66">
            <w:rPr>
              <w:rFonts w:cstheme="minorHAnsi"/>
              <w:color w:val="231F20"/>
              <w:sz w:val="12"/>
              <w:szCs w:val="16"/>
            </w:rPr>
            <w:t xml:space="preserve">All trademarks shown are the property of their respective owners. </w:t>
          </w:r>
        </w:p>
        <w:p w:rsidR="00346E66" w:rsidRPr="00346E66" w:rsidRDefault="00346E66" w:rsidP="00346E66">
          <w:pPr>
            <w:autoSpaceDE w:val="0"/>
            <w:autoSpaceDN w:val="0"/>
            <w:adjustRightInd w:val="0"/>
            <w:rPr>
              <w:rFonts w:cstheme="minorHAnsi"/>
              <w:color w:val="231F20"/>
              <w:sz w:val="12"/>
              <w:szCs w:val="16"/>
            </w:rPr>
          </w:pPr>
        </w:p>
        <w:p w:rsidR="00346E66" w:rsidRPr="00346E66" w:rsidRDefault="00346E66" w:rsidP="00346E66">
          <w:pPr>
            <w:autoSpaceDE w:val="0"/>
            <w:autoSpaceDN w:val="0"/>
            <w:adjustRightInd w:val="0"/>
            <w:rPr>
              <w:rFonts w:cstheme="minorHAnsi"/>
              <w:sz w:val="12"/>
              <w:szCs w:val="16"/>
            </w:rPr>
          </w:pPr>
          <w:r w:rsidRPr="00346E66">
            <w:rPr>
              <w:rFonts w:cstheme="minorHAnsi"/>
              <w:color w:val="231F20"/>
              <w:sz w:val="12"/>
              <w:szCs w:val="16"/>
            </w:rPr>
            <w:t xml:space="preserve">Document: </w:t>
          </w:r>
        </w:p>
      </w:tc>
      <w:tc>
        <w:tcPr>
          <w:tcW w:w="2520" w:type="dxa"/>
        </w:tcPr>
        <w:p w:rsidR="00346E66" w:rsidRPr="00FA2F5A" w:rsidRDefault="00346E66">
          <w:pPr>
            <w:pStyle w:val="Footer"/>
            <w:rPr>
              <w:sz w:val="16"/>
              <w:szCs w:val="16"/>
            </w:rPr>
          </w:pPr>
          <w:r w:rsidRPr="00FA2F5A">
            <w:rPr>
              <w:sz w:val="16"/>
              <w:szCs w:val="16"/>
            </w:rPr>
            <w:t>262-662-4029</w:t>
          </w:r>
        </w:p>
        <w:p w:rsidR="00346E66" w:rsidRPr="00FA2F5A" w:rsidRDefault="00B112BB">
          <w:pPr>
            <w:pStyle w:val="Footer"/>
            <w:rPr>
              <w:sz w:val="16"/>
              <w:szCs w:val="16"/>
            </w:rPr>
          </w:pPr>
          <w:hyperlink r:id="rId2" w:history="1">
            <w:r w:rsidR="00346E66" w:rsidRPr="00FA2F5A">
              <w:rPr>
                <w:rStyle w:val="Hyperlink"/>
                <w:sz w:val="16"/>
                <w:szCs w:val="16"/>
              </w:rPr>
              <w:t>info@ibuttonlink.com</w:t>
            </w:r>
          </w:hyperlink>
        </w:p>
        <w:p w:rsidR="00346E66" w:rsidRPr="00FA2F5A" w:rsidRDefault="00B112BB">
          <w:pPr>
            <w:pStyle w:val="Footer"/>
            <w:rPr>
              <w:sz w:val="16"/>
              <w:szCs w:val="16"/>
            </w:rPr>
          </w:pPr>
          <w:hyperlink r:id="rId3" w:history="1">
            <w:r w:rsidR="00346E66" w:rsidRPr="00FA2F5A">
              <w:rPr>
                <w:rStyle w:val="Hyperlink"/>
                <w:sz w:val="16"/>
                <w:szCs w:val="16"/>
              </w:rPr>
              <w:t>http://www.ibuttonlink.com</w:t>
            </w:r>
          </w:hyperlink>
        </w:p>
        <w:p w:rsidR="00FA2F5A" w:rsidRPr="00FA2F5A" w:rsidRDefault="00FA2F5A">
          <w:pPr>
            <w:pStyle w:val="Footer"/>
            <w:rPr>
              <w:sz w:val="16"/>
              <w:szCs w:val="16"/>
            </w:rPr>
          </w:pPr>
          <w:r w:rsidRPr="00FA2F5A">
            <w:rPr>
              <w:sz w:val="16"/>
              <w:szCs w:val="16"/>
            </w:rPr>
            <w:t>iButtonLink, LLC.</w:t>
          </w:r>
        </w:p>
        <w:p w:rsidR="00FA2F5A" w:rsidRPr="00FA2F5A" w:rsidRDefault="00FA2F5A">
          <w:pPr>
            <w:pStyle w:val="Footer"/>
            <w:rPr>
              <w:sz w:val="16"/>
              <w:szCs w:val="16"/>
            </w:rPr>
          </w:pPr>
          <w:r w:rsidRPr="00FA2F5A">
            <w:rPr>
              <w:sz w:val="16"/>
              <w:szCs w:val="16"/>
            </w:rPr>
            <w:t>N8921 Stone School Road</w:t>
          </w:r>
        </w:p>
        <w:p w:rsidR="00FA2F5A" w:rsidRPr="00FA2F5A" w:rsidRDefault="00FA2F5A">
          <w:pPr>
            <w:pStyle w:val="Footer"/>
            <w:rPr>
              <w:sz w:val="16"/>
              <w:szCs w:val="16"/>
            </w:rPr>
          </w:pPr>
          <w:r w:rsidRPr="00FA2F5A">
            <w:rPr>
              <w:sz w:val="16"/>
              <w:szCs w:val="16"/>
            </w:rPr>
            <w:t>East Troy, WI 53120</w:t>
          </w:r>
        </w:p>
      </w:tc>
    </w:tr>
  </w:tbl>
  <w:p w:rsidR="00346E66" w:rsidRPr="00346E66" w:rsidRDefault="00346E66" w:rsidP="00346E6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BB" w:rsidRDefault="00B112BB" w:rsidP="00346E66">
      <w:pPr>
        <w:spacing w:after="0" w:line="240" w:lineRule="auto"/>
      </w:pPr>
      <w:r>
        <w:separator/>
      </w:r>
    </w:p>
  </w:footnote>
  <w:footnote w:type="continuationSeparator" w:id="0">
    <w:p w:rsidR="00B112BB" w:rsidRDefault="00B112BB" w:rsidP="00346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22266" w:rsidTr="00E22266">
      <w:tc>
        <w:tcPr>
          <w:tcW w:w="5508" w:type="dxa"/>
        </w:tcPr>
        <w:p w:rsidR="00E22266" w:rsidRPr="00E22266" w:rsidRDefault="00FA2F5A" w:rsidP="00E22266">
          <w:pPr>
            <w:rPr>
              <w:rFonts w:asciiTheme="majorHAnsi" w:hAnsiTheme="majorHAnsi"/>
              <w:i/>
              <w:sz w:val="52"/>
              <w:szCs w:val="52"/>
            </w:rPr>
          </w:pPr>
          <w:proofErr w:type="spellStart"/>
          <w:r w:rsidRPr="00FA2F5A">
            <w:rPr>
              <w:rFonts w:asciiTheme="majorHAnsi" w:hAnsiTheme="majorHAnsi"/>
              <w:i/>
              <w:color w:val="808080" w:themeColor="background1" w:themeShade="80"/>
              <w:sz w:val="52"/>
              <w:szCs w:val="52"/>
            </w:rPr>
            <w:t>ibl</w:t>
          </w:r>
          <w:r w:rsidR="00E22266" w:rsidRPr="00FA2F5A">
            <w:rPr>
              <w:rFonts w:asciiTheme="majorHAnsi" w:hAnsiTheme="majorHAnsi"/>
              <w:i/>
              <w:color w:val="808080" w:themeColor="background1" w:themeShade="80"/>
              <w:sz w:val="52"/>
              <w:szCs w:val="52"/>
            </w:rPr>
            <w:t>Specs</w:t>
          </w:r>
          <w:proofErr w:type="spellEnd"/>
        </w:p>
      </w:tc>
      <w:tc>
        <w:tcPr>
          <w:tcW w:w="5508" w:type="dxa"/>
          <w:shd w:val="clear" w:color="auto" w:fill="FFFFCC"/>
        </w:tcPr>
        <w:p w:rsidR="00E22266" w:rsidRDefault="00CD6B5F" w:rsidP="00CD6B5F">
          <w:pPr>
            <w:jc w:val="center"/>
            <w:rPr>
              <w:rFonts w:asciiTheme="majorHAnsi" w:hAnsiTheme="majorHAnsi"/>
              <w:sz w:val="52"/>
              <w:szCs w:val="52"/>
            </w:rPr>
          </w:pPr>
          <w:r>
            <w:rPr>
              <w:rFonts w:asciiTheme="majorHAnsi" w:hAnsiTheme="majorHAnsi"/>
              <w:color w:val="808080" w:themeColor="background1" w:themeShade="80"/>
              <w:sz w:val="52"/>
              <w:szCs w:val="52"/>
            </w:rPr>
            <w:t>E:2T2T Mote</w:t>
          </w:r>
        </w:p>
      </w:tc>
    </w:tr>
  </w:tbl>
  <w:p w:rsidR="00346E66" w:rsidRPr="00E22266" w:rsidRDefault="00346E66" w:rsidP="00E22266">
    <w:pPr>
      <w:rPr>
        <w:rFonts w:asciiTheme="majorHAnsi" w:hAnsiTheme="majorHAnsi"/>
        <w:sz w:val="2"/>
        <w:szCs w:val="52"/>
      </w:rPr>
    </w:pP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A2E"/>
    <w:multiLevelType w:val="hybridMultilevel"/>
    <w:tmpl w:val="FFA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5295"/>
    <w:multiLevelType w:val="hybridMultilevel"/>
    <w:tmpl w:val="B3CE51D8"/>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741E"/>
    <w:multiLevelType w:val="hybridMultilevel"/>
    <w:tmpl w:val="D1B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6ABA"/>
    <w:multiLevelType w:val="hybridMultilevel"/>
    <w:tmpl w:val="4E32457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003A5"/>
    <w:multiLevelType w:val="hybridMultilevel"/>
    <w:tmpl w:val="0C2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270A8"/>
    <w:multiLevelType w:val="hybridMultilevel"/>
    <w:tmpl w:val="2A488304"/>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52CB6"/>
    <w:multiLevelType w:val="hybridMultilevel"/>
    <w:tmpl w:val="E33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706B7"/>
    <w:multiLevelType w:val="hybridMultilevel"/>
    <w:tmpl w:val="8F04F56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4194F"/>
    <w:multiLevelType w:val="hybridMultilevel"/>
    <w:tmpl w:val="565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8"/>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1C"/>
    <w:rsid w:val="000657B7"/>
    <w:rsid w:val="000A15B8"/>
    <w:rsid w:val="000C13D6"/>
    <w:rsid w:val="0015281C"/>
    <w:rsid w:val="00163878"/>
    <w:rsid w:val="00346E66"/>
    <w:rsid w:val="004104CE"/>
    <w:rsid w:val="00536CD8"/>
    <w:rsid w:val="005E0BF8"/>
    <w:rsid w:val="00680295"/>
    <w:rsid w:val="006D40C4"/>
    <w:rsid w:val="00797088"/>
    <w:rsid w:val="00832CB2"/>
    <w:rsid w:val="00852142"/>
    <w:rsid w:val="00852815"/>
    <w:rsid w:val="00935162"/>
    <w:rsid w:val="00B112BB"/>
    <w:rsid w:val="00C971A3"/>
    <w:rsid w:val="00CD6B5F"/>
    <w:rsid w:val="00CE357E"/>
    <w:rsid w:val="00DF3EB4"/>
    <w:rsid w:val="00E12794"/>
    <w:rsid w:val="00E22266"/>
    <w:rsid w:val="00EE4105"/>
    <w:rsid w:val="00F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case.com/vm-362"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ibuttonlink.com" TargetMode="External"/><Relationship Id="rId2" Type="http://schemas.openxmlformats.org/officeDocument/2006/relationships/hyperlink" Target="mailto:info@ibuttonlink.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ropbox\Templates\iblSpec%20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3F754597B304D8A2FDA9F681E20B4" ma:contentTypeVersion="0" ma:contentTypeDescription="Create a new document." ma:contentTypeScope="" ma:versionID="c08cad48ef402827c63cdd37b7b22a19">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00642-94F0-4DA5-99D4-C04177FC8310}"/>
</file>

<file path=customXml/itemProps2.xml><?xml version="1.0" encoding="utf-8"?>
<ds:datastoreItem xmlns:ds="http://schemas.openxmlformats.org/officeDocument/2006/customXml" ds:itemID="{9DE7A4BE-CEAC-4F18-BB2B-C7931979B63E}"/>
</file>

<file path=customXml/itemProps3.xml><?xml version="1.0" encoding="utf-8"?>
<ds:datastoreItem xmlns:ds="http://schemas.openxmlformats.org/officeDocument/2006/customXml" ds:itemID="{DA972DBF-A8BE-4EA3-9830-CA3466F59981}"/>
</file>

<file path=customXml/itemProps4.xml><?xml version="1.0" encoding="utf-8"?>
<ds:datastoreItem xmlns:ds="http://schemas.openxmlformats.org/officeDocument/2006/customXml" ds:itemID="{969E1D96-E45F-4057-96CD-81EC65508820}"/>
</file>

<file path=docProps/app.xml><?xml version="1.0" encoding="utf-8"?>
<Properties xmlns="http://schemas.openxmlformats.org/officeDocument/2006/extended-properties" xmlns:vt="http://schemas.openxmlformats.org/officeDocument/2006/docPropsVTypes">
  <Template>iblSpec tempalte</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iblSpecs</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iblSpecs</dc:title>
  <dc:creator>Rob Olson</dc:creator>
  <cp:keywords>Specifications</cp:keywords>
  <cp:lastModifiedBy>Rob</cp:lastModifiedBy>
  <cp:revision>2</cp:revision>
  <cp:lastPrinted>2012-07-16T18:41:00Z</cp:lastPrinted>
  <dcterms:created xsi:type="dcterms:W3CDTF">2012-08-17T16:11:00Z</dcterms:created>
  <dcterms:modified xsi:type="dcterms:W3CDTF">2012-08-17T16:11:00Z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Name">
    <vt:lpwstr>Base Mote</vt:lpwstr>
  </property>
  <property fmtid="{D5CDD505-2E9C-101B-9397-08002B2CF9AE}" pid="3" name="ProductDescription">
    <vt:lpwstr>Product Description</vt:lpwstr>
  </property>
  <property fmtid="{D5CDD505-2E9C-101B-9397-08002B2CF9AE}" pid="4" name="PartNumber">
    <vt:lpwstr>Part Number</vt:lpwstr>
  </property>
  <property fmtid="{D5CDD505-2E9C-101B-9397-08002B2CF9AE}" pid="5" name="ProductURL">
    <vt:lpwstr>http://www.ibuttonlink.com</vt:lpwstr>
  </property>
  <property fmtid="{D5CDD505-2E9C-101B-9397-08002B2CF9AE}" pid="6" name="ContentTypeId">
    <vt:lpwstr>0x010100C853F754597B304D8A2FDA9F681E20B4</vt:lpwstr>
  </property>
</Properties>
</file>